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817" w:rsidRPr="00615817" w:rsidRDefault="00615817" w:rsidP="001F6F02">
      <w:pPr>
        <w:ind w:firstLine="0"/>
        <w:jc w:val="center"/>
        <w:rPr>
          <w:b/>
          <w:i/>
        </w:rPr>
      </w:pPr>
      <w:bookmarkStart w:id="0" w:name="_GoBack"/>
      <w:bookmarkEnd w:id="0"/>
      <w:r>
        <w:rPr>
          <w:b/>
          <w:i/>
        </w:rPr>
        <w:t xml:space="preserve">Щодо </w:t>
      </w:r>
      <w:r w:rsidR="007071AA">
        <w:rPr>
          <w:b/>
          <w:i/>
        </w:rPr>
        <w:t xml:space="preserve">порядку </w:t>
      </w:r>
      <w:r w:rsidR="007071AA" w:rsidRPr="007071AA">
        <w:rPr>
          <w:b/>
          <w:i/>
        </w:rPr>
        <w:t xml:space="preserve">відображення інформації відносно РЕР </w:t>
      </w:r>
      <w:r w:rsidR="007071AA">
        <w:rPr>
          <w:b/>
          <w:i/>
        </w:rPr>
        <w:t>у повідомлен</w:t>
      </w:r>
      <w:r w:rsidR="00814C11">
        <w:rPr>
          <w:b/>
          <w:i/>
        </w:rPr>
        <w:t>н</w:t>
      </w:r>
      <w:r w:rsidR="007071AA">
        <w:rPr>
          <w:b/>
          <w:i/>
        </w:rPr>
        <w:t>і</w:t>
      </w:r>
      <w:r w:rsidR="003C7E25">
        <w:rPr>
          <w:b/>
          <w:i/>
        </w:rPr>
        <w:t xml:space="preserve"> про фінансові операції</w:t>
      </w:r>
      <w:r>
        <w:rPr>
          <w:b/>
          <w:i/>
        </w:rPr>
        <w:t>, коли учасник</w:t>
      </w:r>
      <w:r w:rsidR="003C7E25">
        <w:rPr>
          <w:b/>
          <w:i/>
        </w:rPr>
        <w:t>ом операції</w:t>
      </w:r>
      <w:r w:rsidR="007071AA">
        <w:rPr>
          <w:b/>
          <w:i/>
        </w:rPr>
        <w:t xml:space="preserve"> є член сім’ї або пов’язана особа з</w:t>
      </w:r>
      <w:r>
        <w:rPr>
          <w:b/>
          <w:i/>
        </w:rPr>
        <w:t xml:space="preserve"> </w:t>
      </w:r>
      <w:r w:rsidR="00A17926">
        <w:rPr>
          <w:b/>
          <w:i/>
        </w:rPr>
        <w:t>РЕР</w:t>
      </w:r>
    </w:p>
    <w:p w:rsidR="00D862D6" w:rsidRDefault="00D862D6" w:rsidP="004C063A">
      <w:pPr>
        <w:pStyle w:val="rvps2"/>
        <w:spacing w:before="0" w:beforeAutospacing="0" w:after="0" w:afterAutospacing="0"/>
        <w:ind w:firstLine="709"/>
        <w:jc w:val="both"/>
        <w:rPr>
          <w:rStyle w:val="a9"/>
          <w:b w:val="0"/>
          <w:color w:val="000000" w:themeColor="text1"/>
          <w:sz w:val="28"/>
        </w:rPr>
      </w:pPr>
    </w:p>
    <w:p w:rsidR="00476240" w:rsidRDefault="00476240" w:rsidP="00171182">
      <w:pPr>
        <w:pStyle w:val="rvps2"/>
        <w:spacing w:before="0" w:beforeAutospacing="0" w:after="0" w:afterAutospacing="0"/>
        <w:ind w:firstLine="709"/>
        <w:jc w:val="both"/>
        <w:rPr>
          <w:color w:val="000000" w:themeColor="text1"/>
          <w:sz w:val="28"/>
        </w:rPr>
      </w:pPr>
      <w:r>
        <w:rPr>
          <w:color w:val="000000" w:themeColor="text1"/>
          <w:sz w:val="28"/>
        </w:rPr>
        <w:t xml:space="preserve">02.02.2026 набрав чинності </w:t>
      </w:r>
      <w:r w:rsidRPr="00410E95">
        <w:rPr>
          <w:color w:val="000000" w:themeColor="text1"/>
          <w:sz w:val="28"/>
        </w:rPr>
        <w:t>Поряд</w:t>
      </w:r>
      <w:r>
        <w:rPr>
          <w:color w:val="000000" w:themeColor="text1"/>
          <w:sz w:val="28"/>
        </w:rPr>
        <w:t>о</w:t>
      </w:r>
      <w:r w:rsidRPr="00410E95">
        <w:rPr>
          <w:color w:val="000000" w:themeColor="text1"/>
          <w:sz w:val="28"/>
        </w:rPr>
        <w:t>к інформаційної взаємодії суб’єктів первинного фінансового моніторингу</w:t>
      </w:r>
      <w:r w:rsidR="004F20FB">
        <w:rPr>
          <w:color w:val="000000" w:themeColor="text1"/>
          <w:sz w:val="28"/>
        </w:rPr>
        <w:t xml:space="preserve"> </w:t>
      </w:r>
      <w:r w:rsidRPr="00410E95">
        <w:rPr>
          <w:color w:val="000000" w:themeColor="text1"/>
          <w:sz w:val="28"/>
        </w:rPr>
        <w:t>та Державної служби фінансового м</w:t>
      </w:r>
      <w:r>
        <w:rPr>
          <w:color w:val="000000" w:themeColor="text1"/>
          <w:sz w:val="28"/>
        </w:rPr>
        <w:t>оніторингу України, затверджений</w:t>
      </w:r>
      <w:r w:rsidRPr="00410E95">
        <w:rPr>
          <w:color w:val="000000" w:themeColor="text1"/>
          <w:sz w:val="28"/>
        </w:rPr>
        <w:t xml:space="preserve"> наказом Міністерства фінансів України від</w:t>
      </w:r>
      <w:r>
        <w:rPr>
          <w:color w:val="000000" w:themeColor="text1"/>
          <w:sz w:val="28"/>
          <w:lang w:val="en-US"/>
        </w:rPr>
        <w:t> </w:t>
      </w:r>
      <w:r w:rsidRPr="00F87D5A">
        <w:rPr>
          <w:color w:val="000000" w:themeColor="text1"/>
          <w:sz w:val="28"/>
        </w:rPr>
        <w:t xml:space="preserve"> </w:t>
      </w:r>
      <w:r w:rsidRPr="00410E95">
        <w:rPr>
          <w:color w:val="000000" w:themeColor="text1"/>
          <w:sz w:val="28"/>
        </w:rPr>
        <w:t>04.06.2021 № 322</w:t>
      </w:r>
      <w:r w:rsidR="00231B41">
        <w:rPr>
          <w:color w:val="000000" w:themeColor="text1"/>
          <w:sz w:val="28"/>
        </w:rPr>
        <w:t xml:space="preserve"> (далі - Порядок)</w:t>
      </w:r>
      <w:r>
        <w:rPr>
          <w:color w:val="000000" w:themeColor="text1"/>
          <w:sz w:val="28"/>
        </w:rPr>
        <w:t>.</w:t>
      </w:r>
    </w:p>
    <w:p w:rsidR="00F426C8" w:rsidRPr="004F20FB" w:rsidRDefault="00280C0F" w:rsidP="004F20FB">
      <w:pPr>
        <w:pStyle w:val="rvps2"/>
        <w:spacing w:before="0" w:beforeAutospacing="0" w:after="0" w:afterAutospacing="0"/>
        <w:ind w:firstLine="709"/>
        <w:jc w:val="both"/>
        <w:rPr>
          <w:color w:val="000000" w:themeColor="text1"/>
          <w:sz w:val="28"/>
        </w:rPr>
      </w:pPr>
      <w:r>
        <w:rPr>
          <w:color w:val="000000" w:themeColor="text1"/>
          <w:sz w:val="28"/>
        </w:rPr>
        <w:t>Враховуючи</w:t>
      </w:r>
      <w:r w:rsidR="004F20FB">
        <w:rPr>
          <w:color w:val="000000" w:themeColor="text1"/>
          <w:sz w:val="28"/>
        </w:rPr>
        <w:t xml:space="preserve"> запити </w:t>
      </w:r>
      <w:r w:rsidR="004F20FB" w:rsidRPr="001615BE">
        <w:rPr>
          <w:color w:val="000000" w:themeColor="text1"/>
          <w:sz w:val="28"/>
        </w:rPr>
        <w:t>суб’єктів первинного фінансового моніторингу</w:t>
      </w:r>
      <w:r w:rsidR="004F20FB">
        <w:rPr>
          <w:color w:val="000000" w:themeColor="text1"/>
          <w:sz w:val="28"/>
        </w:rPr>
        <w:t>, а також різну практику</w:t>
      </w:r>
      <w:r w:rsidR="00476240">
        <w:rPr>
          <w:color w:val="000000" w:themeColor="text1"/>
          <w:sz w:val="28"/>
        </w:rPr>
        <w:t xml:space="preserve"> застосування вимог заповнення повідомлень </w:t>
      </w:r>
      <w:r w:rsidR="00476240" w:rsidRPr="0075472C">
        <w:rPr>
          <w:color w:val="000000" w:themeColor="text1"/>
          <w:sz w:val="28"/>
        </w:rPr>
        <w:t xml:space="preserve">про </w:t>
      </w:r>
      <w:r w:rsidR="00476240">
        <w:rPr>
          <w:color w:val="000000" w:themeColor="text1"/>
          <w:sz w:val="28"/>
        </w:rPr>
        <w:t>фінансові операції</w:t>
      </w:r>
      <w:r w:rsidR="00476240" w:rsidRPr="0075472C">
        <w:rPr>
          <w:color w:val="000000" w:themeColor="text1"/>
          <w:sz w:val="28"/>
        </w:rPr>
        <w:t xml:space="preserve"> (</w:t>
      </w:r>
      <w:r w:rsidR="00476240">
        <w:rPr>
          <w:color w:val="000000" w:themeColor="text1"/>
          <w:sz w:val="28"/>
        </w:rPr>
        <w:t>А-</w:t>
      </w:r>
      <w:r w:rsidR="00476240">
        <w:rPr>
          <w:color w:val="000000" w:themeColor="text1"/>
          <w:sz w:val="28"/>
          <w:lang w:val="en-US"/>
        </w:rPr>
        <w:t>FM</w:t>
      </w:r>
      <w:r w:rsidR="00476240" w:rsidRPr="0075472C">
        <w:rPr>
          <w:color w:val="000000" w:themeColor="text1"/>
          <w:sz w:val="28"/>
        </w:rPr>
        <w:t>)</w:t>
      </w:r>
      <w:r w:rsidR="00476240" w:rsidRPr="000F60BA">
        <w:rPr>
          <w:color w:val="000000" w:themeColor="text1"/>
          <w:sz w:val="28"/>
        </w:rPr>
        <w:t xml:space="preserve">, </w:t>
      </w:r>
      <w:r w:rsidR="004F20FB" w:rsidRPr="001615BE">
        <w:rPr>
          <w:color w:val="000000" w:themeColor="text1"/>
          <w:sz w:val="28"/>
        </w:rPr>
        <w:t xml:space="preserve">щодо порядку </w:t>
      </w:r>
      <w:r w:rsidR="004F20FB">
        <w:rPr>
          <w:color w:val="000000" w:themeColor="text1"/>
          <w:sz w:val="28"/>
        </w:rPr>
        <w:t>відображення</w:t>
      </w:r>
      <w:r w:rsidR="004F20FB" w:rsidRPr="001615BE">
        <w:rPr>
          <w:color w:val="000000" w:themeColor="text1"/>
          <w:sz w:val="28"/>
        </w:rPr>
        <w:t xml:space="preserve"> інформації </w:t>
      </w:r>
      <w:r w:rsidR="004F20FB">
        <w:rPr>
          <w:color w:val="000000" w:themeColor="text1"/>
          <w:sz w:val="28"/>
        </w:rPr>
        <w:t xml:space="preserve">відносно політично значущої особи (далі – РЕР) </w:t>
      </w:r>
      <w:r w:rsidR="00476240" w:rsidRPr="000F60BA">
        <w:rPr>
          <w:color w:val="000000" w:themeColor="text1"/>
          <w:sz w:val="28"/>
        </w:rPr>
        <w:t>коли учасник</w:t>
      </w:r>
      <w:r w:rsidR="00476240">
        <w:rPr>
          <w:color w:val="000000" w:themeColor="text1"/>
          <w:sz w:val="28"/>
        </w:rPr>
        <w:t>ом</w:t>
      </w:r>
      <w:r w:rsidR="00476240" w:rsidRPr="000F60BA">
        <w:rPr>
          <w:color w:val="000000" w:themeColor="text1"/>
          <w:sz w:val="28"/>
        </w:rPr>
        <w:t xml:space="preserve"> </w:t>
      </w:r>
      <w:r w:rsidR="00476240">
        <w:rPr>
          <w:color w:val="000000" w:themeColor="text1"/>
          <w:sz w:val="28"/>
        </w:rPr>
        <w:t>фінансових операцій є член сім’ї або пов’язана особа з РЕР</w:t>
      </w:r>
      <w:r w:rsidR="00786477">
        <w:rPr>
          <w:color w:val="000000" w:themeColor="text1"/>
          <w:sz w:val="28"/>
        </w:rPr>
        <w:t>, до внесення змін в Порядок</w:t>
      </w:r>
      <w:r w:rsidR="00D17FF0" w:rsidRPr="00D17FF0">
        <w:rPr>
          <w:color w:val="000000" w:themeColor="text1"/>
          <w:sz w:val="28"/>
        </w:rPr>
        <w:t>,</w:t>
      </w:r>
      <w:r w:rsidR="00786477">
        <w:rPr>
          <w:color w:val="000000" w:themeColor="text1"/>
          <w:sz w:val="28"/>
        </w:rPr>
        <w:t xml:space="preserve"> </w:t>
      </w:r>
      <w:r w:rsidR="00224A4B" w:rsidRPr="00377AAC">
        <w:rPr>
          <w:color w:val="000000" w:themeColor="text1"/>
          <w:sz w:val="28"/>
          <w:szCs w:val="28"/>
        </w:rPr>
        <w:t>Дер</w:t>
      </w:r>
      <w:r w:rsidR="008E6E67" w:rsidRPr="00377AAC">
        <w:rPr>
          <w:color w:val="000000" w:themeColor="text1"/>
          <w:sz w:val="28"/>
          <w:szCs w:val="28"/>
        </w:rPr>
        <w:t>ж</w:t>
      </w:r>
      <w:r w:rsidR="00224A4B" w:rsidRPr="00377AAC">
        <w:rPr>
          <w:color w:val="000000" w:themeColor="text1"/>
          <w:sz w:val="28"/>
          <w:szCs w:val="28"/>
        </w:rPr>
        <w:t xml:space="preserve">фінмоніторинг </w:t>
      </w:r>
      <w:r w:rsidR="00841D4A">
        <w:rPr>
          <w:color w:val="000000" w:themeColor="text1"/>
          <w:sz w:val="28"/>
          <w:szCs w:val="28"/>
        </w:rPr>
        <w:t>рекомендує.</w:t>
      </w:r>
      <w:r w:rsidR="00F426C8">
        <w:rPr>
          <w:color w:val="000000" w:themeColor="text1"/>
          <w:sz w:val="28"/>
          <w:szCs w:val="28"/>
        </w:rPr>
        <w:t xml:space="preserve"> </w:t>
      </w:r>
    </w:p>
    <w:p w:rsidR="003A1318" w:rsidRDefault="00184588" w:rsidP="00184588">
      <w:pPr>
        <w:pStyle w:val="rvps2"/>
        <w:spacing w:before="0" w:beforeAutospacing="0" w:after="0" w:afterAutospacing="0"/>
        <w:ind w:firstLine="709"/>
        <w:jc w:val="both"/>
        <w:rPr>
          <w:color w:val="000000" w:themeColor="text1"/>
          <w:sz w:val="28"/>
        </w:rPr>
      </w:pPr>
      <w:r>
        <w:rPr>
          <w:color w:val="000000" w:themeColor="text1"/>
          <w:sz w:val="28"/>
          <w:szCs w:val="28"/>
        </w:rPr>
        <w:t>При заповненні</w:t>
      </w:r>
      <w:r w:rsidR="00280C0F">
        <w:rPr>
          <w:color w:val="000000" w:themeColor="text1"/>
          <w:sz w:val="28"/>
          <w:szCs w:val="28"/>
        </w:rPr>
        <w:t xml:space="preserve"> повідомлень</w:t>
      </w:r>
      <w:r w:rsidR="0075472C" w:rsidRPr="0075472C">
        <w:rPr>
          <w:color w:val="000000" w:themeColor="text1"/>
          <w:sz w:val="28"/>
          <w:szCs w:val="28"/>
        </w:rPr>
        <w:t xml:space="preserve"> про фінансові </w:t>
      </w:r>
      <w:r w:rsidR="0075472C">
        <w:rPr>
          <w:color w:val="000000" w:themeColor="text1"/>
          <w:sz w:val="28"/>
          <w:szCs w:val="28"/>
        </w:rPr>
        <w:t>операції</w:t>
      </w:r>
      <w:r>
        <w:rPr>
          <w:color w:val="000000" w:themeColor="text1"/>
          <w:sz w:val="28"/>
          <w:szCs w:val="28"/>
        </w:rPr>
        <w:t xml:space="preserve">, </w:t>
      </w:r>
      <w:r w:rsidR="00551BD9">
        <w:rPr>
          <w:color w:val="000000" w:themeColor="text1"/>
          <w:sz w:val="28"/>
          <w:szCs w:val="28"/>
          <w:u w:val="single"/>
        </w:rPr>
        <w:t>як порогових так і підозрілих</w:t>
      </w:r>
      <w:r w:rsidRPr="007543CC">
        <w:rPr>
          <w:color w:val="000000" w:themeColor="text1"/>
          <w:sz w:val="28"/>
          <w:szCs w:val="28"/>
          <w:u w:val="single"/>
        </w:rPr>
        <w:t xml:space="preserve"> </w:t>
      </w:r>
      <w:r w:rsidRPr="007543CC">
        <w:rPr>
          <w:color w:val="000000" w:themeColor="text1"/>
          <w:sz w:val="28"/>
          <w:u w:val="single"/>
        </w:rPr>
        <w:t>(А-</w:t>
      </w:r>
      <w:r w:rsidRPr="007543CC">
        <w:rPr>
          <w:color w:val="000000" w:themeColor="text1"/>
          <w:sz w:val="28"/>
          <w:u w:val="single"/>
          <w:lang w:val="en-US"/>
        </w:rPr>
        <w:t>FM</w:t>
      </w:r>
      <w:r w:rsidRPr="007543CC">
        <w:rPr>
          <w:color w:val="000000" w:themeColor="text1"/>
          <w:sz w:val="28"/>
          <w:u w:val="single"/>
        </w:rPr>
        <w:t>)</w:t>
      </w:r>
      <w:r>
        <w:rPr>
          <w:color w:val="000000" w:themeColor="text1"/>
          <w:sz w:val="28"/>
          <w:szCs w:val="28"/>
        </w:rPr>
        <w:t xml:space="preserve">, у разі якщо </w:t>
      </w:r>
      <w:r w:rsidR="003A1318" w:rsidRPr="003A1318">
        <w:rPr>
          <w:color w:val="000000" w:themeColor="text1"/>
          <w:sz w:val="28"/>
        </w:rPr>
        <w:t>значення поля 3.2.22 «Тип відношення до PEP» набуває «2» або «3» для політично значущої особи, з якою пов’язаний клієнт, то додатково у розділі 3.5 «Відомості про учасників фінансової операції (політично значущу особу, з якою пов’</w:t>
      </w:r>
      <w:r w:rsidR="00F31D38">
        <w:rPr>
          <w:color w:val="000000" w:themeColor="text1"/>
          <w:sz w:val="28"/>
        </w:rPr>
        <w:t>язаний клієнт)» зазначати</w:t>
      </w:r>
      <w:r w:rsidR="003A1318" w:rsidRPr="003A1318">
        <w:rPr>
          <w:color w:val="000000" w:themeColor="text1"/>
          <w:sz w:val="28"/>
        </w:rPr>
        <w:t xml:space="preserve"> прізвище, </w:t>
      </w:r>
      <w:r w:rsidR="00F31D38">
        <w:rPr>
          <w:color w:val="000000" w:themeColor="text1"/>
          <w:sz w:val="28"/>
        </w:rPr>
        <w:t>ім’я, по батькові</w:t>
      </w:r>
      <w:r w:rsidR="00697BC6">
        <w:rPr>
          <w:color w:val="000000" w:themeColor="text1"/>
          <w:sz w:val="28"/>
        </w:rPr>
        <w:t xml:space="preserve"> такої особи</w:t>
      </w:r>
      <w:r w:rsidR="00697BC6" w:rsidRPr="00697BC6">
        <w:rPr>
          <w:color w:val="000000" w:themeColor="text1"/>
          <w:sz w:val="28"/>
        </w:rPr>
        <w:t xml:space="preserve">, </w:t>
      </w:r>
      <w:r w:rsidR="0075472C">
        <w:rPr>
          <w:color w:val="000000" w:themeColor="text1"/>
          <w:sz w:val="28"/>
        </w:rPr>
        <w:t>р</w:t>
      </w:r>
      <w:r w:rsidR="0075472C" w:rsidRPr="005E7226">
        <w:rPr>
          <w:color w:val="000000" w:themeColor="text1"/>
          <w:sz w:val="28"/>
        </w:rPr>
        <w:t>еєстраційний номер ОКПП</w:t>
      </w:r>
      <w:r w:rsidR="00D33751">
        <w:rPr>
          <w:color w:val="000000" w:themeColor="text1"/>
          <w:sz w:val="28"/>
        </w:rPr>
        <w:t xml:space="preserve"> (за наявності)</w:t>
      </w:r>
      <w:r w:rsidR="0075472C" w:rsidRPr="0075472C">
        <w:rPr>
          <w:color w:val="000000" w:themeColor="text1"/>
          <w:sz w:val="28"/>
        </w:rPr>
        <w:t xml:space="preserve"> та</w:t>
      </w:r>
      <w:r w:rsidR="0075472C">
        <w:rPr>
          <w:color w:val="000000" w:themeColor="text1"/>
          <w:sz w:val="28"/>
        </w:rPr>
        <w:t xml:space="preserve"> дату її народження</w:t>
      </w:r>
      <w:r w:rsidR="00D33751">
        <w:rPr>
          <w:color w:val="000000" w:themeColor="text1"/>
          <w:sz w:val="28"/>
        </w:rPr>
        <w:t xml:space="preserve"> </w:t>
      </w:r>
      <w:r w:rsidR="00712D39">
        <w:rPr>
          <w:color w:val="000000" w:themeColor="text1"/>
          <w:sz w:val="28"/>
        </w:rPr>
        <w:br/>
      </w:r>
      <w:r w:rsidR="00D33751">
        <w:rPr>
          <w:color w:val="000000" w:themeColor="text1"/>
          <w:sz w:val="28"/>
        </w:rPr>
        <w:t>(за наявності)</w:t>
      </w:r>
      <w:r w:rsidR="0075472C" w:rsidRPr="0075472C">
        <w:rPr>
          <w:color w:val="000000" w:themeColor="text1"/>
          <w:sz w:val="28"/>
        </w:rPr>
        <w:t>.</w:t>
      </w:r>
    </w:p>
    <w:p w:rsidR="004F20FB" w:rsidRPr="004F20FB" w:rsidRDefault="004F20FB" w:rsidP="00184588">
      <w:pPr>
        <w:pStyle w:val="rvps2"/>
        <w:spacing w:before="0" w:beforeAutospacing="0" w:after="0" w:afterAutospacing="0"/>
        <w:ind w:firstLine="709"/>
        <w:jc w:val="both"/>
        <w:rPr>
          <w:color w:val="000000" w:themeColor="text1"/>
          <w:sz w:val="16"/>
          <w:szCs w:val="16"/>
        </w:rPr>
      </w:pPr>
    </w:p>
    <w:sectPr w:rsidR="004F20FB" w:rsidRPr="004F20FB" w:rsidSect="0056109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62" w:rsidRDefault="006C2062" w:rsidP="00586663">
      <w:r>
        <w:separator/>
      </w:r>
    </w:p>
  </w:endnote>
  <w:endnote w:type="continuationSeparator" w:id="0">
    <w:p w:rsidR="006C2062" w:rsidRDefault="006C2062" w:rsidP="005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62" w:rsidRDefault="006C2062" w:rsidP="00586663">
      <w:r>
        <w:separator/>
      </w:r>
    </w:p>
  </w:footnote>
  <w:footnote w:type="continuationSeparator" w:id="0">
    <w:p w:rsidR="006C2062" w:rsidRDefault="006C2062" w:rsidP="0058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4711158F"/>
    <w:multiLevelType w:val="hybridMultilevel"/>
    <w:tmpl w:val="556EE9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54C67C3C"/>
    <w:multiLevelType w:val="hybridMultilevel"/>
    <w:tmpl w:val="9BFC8F7A"/>
    <w:lvl w:ilvl="0" w:tplc="752CBDA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444CE"/>
    <w:rsid w:val="00045654"/>
    <w:rsid w:val="00047BD5"/>
    <w:rsid w:val="0009600A"/>
    <w:rsid w:val="000A2081"/>
    <w:rsid w:val="000C391B"/>
    <w:rsid w:val="000F5152"/>
    <w:rsid w:val="000F60BA"/>
    <w:rsid w:val="00104CF0"/>
    <w:rsid w:val="001171B1"/>
    <w:rsid w:val="00121BA0"/>
    <w:rsid w:val="001269DD"/>
    <w:rsid w:val="001615BE"/>
    <w:rsid w:val="00171182"/>
    <w:rsid w:val="001755B9"/>
    <w:rsid w:val="00184588"/>
    <w:rsid w:val="001846A3"/>
    <w:rsid w:val="001A69E8"/>
    <w:rsid w:val="001F6F02"/>
    <w:rsid w:val="00224A4B"/>
    <w:rsid w:val="00231B41"/>
    <w:rsid w:val="002338BD"/>
    <w:rsid w:val="00236ABF"/>
    <w:rsid w:val="0026457E"/>
    <w:rsid w:val="00280C0F"/>
    <w:rsid w:val="00337A66"/>
    <w:rsid w:val="00377AAC"/>
    <w:rsid w:val="003A1318"/>
    <w:rsid w:val="003A314E"/>
    <w:rsid w:val="003C7E25"/>
    <w:rsid w:val="00427B46"/>
    <w:rsid w:val="004618F8"/>
    <w:rsid w:val="00476240"/>
    <w:rsid w:val="00480DB4"/>
    <w:rsid w:val="00497539"/>
    <w:rsid w:val="004B7372"/>
    <w:rsid w:val="004C063A"/>
    <w:rsid w:val="004D4CF8"/>
    <w:rsid w:val="004F20FB"/>
    <w:rsid w:val="004F2BFB"/>
    <w:rsid w:val="005107F1"/>
    <w:rsid w:val="0052733E"/>
    <w:rsid w:val="00551BD9"/>
    <w:rsid w:val="00561098"/>
    <w:rsid w:val="00586663"/>
    <w:rsid w:val="005B1A77"/>
    <w:rsid w:val="005E7226"/>
    <w:rsid w:val="00607A18"/>
    <w:rsid w:val="00615817"/>
    <w:rsid w:val="006340D0"/>
    <w:rsid w:val="00662621"/>
    <w:rsid w:val="00677C0B"/>
    <w:rsid w:val="006838DC"/>
    <w:rsid w:val="00690896"/>
    <w:rsid w:val="00693D64"/>
    <w:rsid w:val="00694D13"/>
    <w:rsid w:val="00697BC6"/>
    <w:rsid w:val="006B097F"/>
    <w:rsid w:val="006C15B6"/>
    <w:rsid w:val="006C2062"/>
    <w:rsid w:val="006C37AF"/>
    <w:rsid w:val="006D08C3"/>
    <w:rsid w:val="006F60A6"/>
    <w:rsid w:val="007071AA"/>
    <w:rsid w:val="00712D39"/>
    <w:rsid w:val="00712F2F"/>
    <w:rsid w:val="00726A64"/>
    <w:rsid w:val="007543CC"/>
    <w:rsid w:val="0075472C"/>
    <w:rsid w:val="00780B12"/>
    <w:rsid w:val="00786477"/>
    <w:rsid w:val="007B3C96"/>
    <w:rsid w:val="007F7CAA"/>
    <w:rsid w:val="00812B7C"/>
    <w:rsid w:val="00814C11"/>
    <w:rsid w:val="008356ED"/>
    <w:rsid w:val="00837241"/>
    <w:rsid w:val="00841D4A"/>
    <w:rsid w:val="008859B9"/>
    <w:rsid w:val="00886A20"/>
    <w:rsid w:val="00891E47"/>
    <w:rsid w:val="008C1FB1"/>
    <w:rsid w:val="008E6E67"/>
    <w:rsid w:val="00936D9B"/>
    <w:rsid w:val="009469EE"/>
    <w:rsid w:val="00954E07"/>
    <w:rsid w:val="0096607A"/>
    <w:rsid w:val="009D662E"/>
    <w:rsid w:val="00A17926"/>
    <w:rsid w:val="00AB7086"/>
    <w:rsid w:val="00B13F80"/>
    <w:rsid w:val="00B219A1"/>
    <w:rsid w:val="00B22C47"/>
    <w:rsid w:val="00B266DA"/>
    <w:rsid w:val="00B42591"/>
    <w:rsid w:val="00B45898"/>
    <w:rsid w:val="00B80837"/>
    <w:rsid w:val="00BA7B58"/>
    <w:rsid w:val="00BB6D54"/>
    <w:rsid w:val="00BC14C6"/>
    <w:rsid w:val="00BD4733"/>
    <w:rsid w:val="00BE1579"/>
    <w:rsid w:val="00BF35F6"/>
    <w:rsid w:val="00C62A5C"/>
    <w:rsid w:val="00CA742C"/>
    <w:rsid w:val="00CC58BD"/>
    <w:rsid w:val="00D17FF0"/>
    <w:rsid w:val="00D2567C"/>
    <w:rsid w:val="00D33751"/>
    <w:rsid w:val="00D72A0F"/>
    <w:rsid w:val="00D85142"/>
    <w:rsid w:val="00D85C73"/>
    <w:rsid w:val="00D862D6"/>
    <w:rsid w:val="00D915AE"/>
    <w:rsid w:val="00DC12A0"/>
    <w:rsid w:val="00DD2F02"/>
    <w:rsid w:val="00E13A2D"/>
    <w:rsid w:val="00E163B6"/>
    <w:rsid w:val="00E25147"/>
    <w:rsid w:val="00E3221F"/>
    <w:rsid w:val="00E442F1"/>
    <w:rsid w:val="00E70E48"/>
    <w:rsid w:val="00E74A3E"/>
    <w:rsid w:val="00E9341E"/>
    <w:rsid w:val="00EA7822"/>
    <w:rsid w:val="00F31D38"/>
    <w:rsid w:val="00F426C8"/>
    <w:rsid w:val="00F81256"/>
    <w:rsid w:val="00F87D5A"/>
    <w:rsid w:val="00FA7877"/>
    <w:rsid w:val="00FB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basedOn w:val="a"/>
    <w:uiPriority w:val="34"/>
    <w:qFormat/>
    <w:rsid w:val="004C063A"/>
    <w:pPr>
      <w:ind w:left="720"/>
      <w:contextualSpacing/>
    </w:pPr>
  </w:style>
  <w:style w:type="paragraph" w:styleId="af3">
    <w:name w:val="Balloon Text"/>
    <w:basedOn w:val="a"/>
    <w:link w:val="af4"/>
    <w:uiPriority w:val="99"/>
    <w:semiHidden/>
    <w:unhideWhenUsed/>
    <w:rsid w:val="00B13F80"/>
    <w:rPr>
      <w:rFonts w:ascii="Segoe UI" w:hAnsi="Segoe UI" w:cs="Segoe UI"/>
      <w:sz w:val="18"/>
      <w:szCs w:val="18"/>
    </w:rPr>
  </w:style>
  <w:style w:type="character" w:customStyle="1" w:styleId="af4">
    <w:name w:val="Текст у виносці Знак"/>
    <w:basedOn w:val="a0"/>
    <w:link w:val="af3"/>
    <w:uiPriority w:val="99"/>
    <w:semiHidden/>
    <w:rsid w:val="00B13F80"/>
    <w:rPr>
      <w:rFonts w:ascii="Segoe UI" w:hAnsi="Segoe UI" w:cs="Segoe UI"/>
      <w:sz w:val="18"/>
      <w:szCs w:val="18"/>
    </w:rPr>
  </w:style>
  <w:style w:type="paragraph" w:styleId="af5">
    <w:name w:val="header"/>
    <w:basedOn w:val="a"/>
    <w:link w:val="af6"/>
    <w:uiPriority w:val="99"/>
    <w:unhideWhenUsed/>
    <w:rsid w:val="00586663"/>
    <w:pPr>
      <w:tabs>
        <w:tab w:val="center" w:pos="4677"/>
        <w:tab w:val="right" w:pos="9355"/>
      </w:tabs>
    </w:pPr>
  </w:style>
  <w:style w:type="character" w:customStyle="1" w:styleId="af6">
    <w:name w:val="Верхній колонтитул Знак"/>
    <w:basedOn w:val="a0"/>
    <w:link w:val="af5"/>
    <w:uiPriority w:val="99"/>
    <w:rsid w:val="00586663"/>
    <w:rPr>
      <w:szCs w:val="22"/>
    </w:rPr>
  </w:style>
  <w:style w:type="paragraph" w:styleId="af7">
    <w:name w:val="footer"/>
    <w:basedOn w:val="a"/>
    <w:link w:val="af8"/>
    <w:uiPriority w:val="99"/>
    <w:unhideWhenUsed/>
    <w:rsid w:val="00586663"/>
    <w:pPr>
      <w:tabs>
        <w:tab w:val="center" w:pos="4677"/>
        <w:tab w:val="right" w:pos="9355"/>
      </w:tabs>
    </w:pPr>
  </w:style>
  <w:style w:type="character" w:customStyle="1" w:styleId="af8">
    <w:name w:val="Нижній колонтитул Знак"/>
    <w:basedOn w:val="a0"/>
    <w:link w:val="af7"/>
    <w:uiPriority w:val="99"/>
    <w:rsid w:val="0058666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58">
      <w:bodyDiv w:val="1"/>
      <w:marLeft w:val="0"/>
      <w:marRight w:val="0"/>
      <w:marTop w:val="0"/>
      <w:marBottom w:val="0"/>
      <w:divBdr>
        <w:top w:val="none" w:sz="0" w:space="0" w:color="auto"/>
        <w:left w:val="none" w:sz="0" w:space="0" w:color="auto"/>
        <w:bottom w:val="none" w:sz="0" w:space="0" w:color="auto"/>
        <w:right w:val="none" w:sz="0" w:space="0" w:color="auto"/>
      </w:divBdr>
    </w:div>
    <w:div w:id="941960062">
      <w:bodyDiv w:val="1"/>
      <w:marLeft w:val="0"/>
      <w:marRight w:val="0"/>
      <w:marTop w:val="0"/>
      <w:marBottom w:val="0"/>
      <w:divBdr>
        <w:top w:val="none" w:sz="0" w:space="0" w:color="auto"/>
        <w:left w:val="none" w:sz="0" w:space="0" w:color="auto"/>
        <w:bottom w:val="none" w:sz="0" w:space="0" w:color="auto"/>
        <w:right w:val="none" w:sz="0" w:space="0" w:color="auto"/>
      </w:divBdr>
    </w:div>
    <w:div w:id="20257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80400-C5C3-4BFB-842C-75CAA110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457</Characters>
  <Application>Microsoft Office Word</Application>
  <DocSecurity>0</DocSecurity>
  <Lines>3</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2026-02-05T13:08:00Z</dcterms:created>
  <dcterms:modified xsi:type="dcterms:W3CDTF">2026-02-05T13:08:00Z</dcterms:modified>
</cp:coreProperties>
</file>